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legh-20260717x8k.htm"/>
      <w:bookmarkStart w:id="1" w:name="kslegh20260717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2" w:name="_b72dfb64_834d_4767_8cbb_a16b462be59c"/>
      <w:bookmarkEnd w:id="2"/>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Date of Report (Date of earliest event reported): July 17,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qtaI5Lw7EeryfYMsaWtiA_8_4"/>
      <w:bookmarkStart w:id="4" w:name="Tc_W40Mv9JS4Ua5e3mx2DziWw_8_0"/>
      <w:bookmarkStart w:id="5" w:name="Tc_BwWsKk4_dk61niuqYjxVZw_7_0"/>
      <w:bookmarkStart w:id="6" w:name="Tc_uprIoZVLo0Gzg4uWjrlaFQ_5_4"/>
      <w:bookmarkStart w:id="7" w:name="Tc_mRmdOJobJU-z60I7WAUobg_5_2"/>
      <w:bookmarkStart w:id="8" w:name="Tc_HHMYP6EHqkGI6pM4hgNFAw_5_0"/>
      <w:bookmarkStart w:id="9" w:name="Tc_lbrP92wXX02e6vFao7R0YQ_2_0"/>
      <w:bookmarkStart w:id="10" w:name="_4ed5cae3_49c9_487d_aa5e_f8048ad906de"/>
      <w:bookmarkStart w:id="11" w:name="Tc_-qtaI5Lw7EeryfYMsaWtiA_8_4"/>
      <w:bookmarkStart w:id="12" w:name="Tc_W40Mv9JS4Ua5e3mx2DziWw_8_0"/>
      <w:bookmarkStart w:id="13" w:name="Tc_BwWsKk4_dk61niuqYjxVZw_7_0"/>
      <w:bookmarkStart w:id="14" w:name="Tc_uprIoZVLo0Gzg4uWjrlaFQ_5_4"/>
      <w:bookmarkStart w:id="15" w:name="Tc_mRmdOJobJU-z60I7WAUobg_5_2"/>
      <w:bookmarkStart w:id="16" w:name="Tc_HHMYP6EHqkGI6pM4hgNFAw_5_0"/>
      <w:bookmarkStart w:id="17" w:name="Tc_lbrP92wXX02e6vFao7R0YQ_2_0"/>
      <w:bookmarkStart w:id="18" w:name="_4ed5cae3_49c9_487d_aa5e_f8048ad906de"/>
      <w:bookmarkEnd w:id="11"/>
      <w:bookmarkEnd w:id="12"/>
      <w:bookmarkEnd w:id="13"/>
      <w:bookmarkEnd w:id="14"/>
      <w:bookmarkEnd w:id="15"/>
      <w:bookmarkEnd w:id="16"/>
      <w:bookmarkEnd w:id="17"/>
      <w:bookmarkEnd w:id="18"/>
    </w:p>
    <w:tbl>
      <w:tblPr>
        <w:tblW w:w="7052" w:type="dxa"/>
        <w:jc w:val="left"/>
        <w:tblInd w:w="0" w:type="dxa"/>
        <w:tblLayout w:type="fixed"/>
        <w:tblCellMar>
          <w:top w:w="0" w:type="dxa"/>
          <w:left w:w="0" w:type="dxa"/>
          <w:bottom w:w="0" w:type="dxa"/>
          <w:right w:w="0" w:type="dxa"/>
        </w:tblCellMar>
      </w:tblPr>
      <w:tblGrid>
        <w:gridCol w:w="2901"/>
        <w:gridCol w:w="393"/>
        <w:gridCol w:w="1536"/>
        <w:gridCol w:w="346"/>
        <w:gridCol w:w="1876"/>
      </w:tblGrid>
      <w:tr>
        <w:trPr/>
        <w:tc>
          <w:tcPr>
            <w:tcW w:w="2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42135" cy="175260"/>
                      <wp:effectExtent l="0" t="0" r="0" b="0"/>
                      <wp:wrapNone/>
                      <wp:docPr id="1" name="Frame1"/>
                      <a:graphic xmlns:a="http://schemas.openxmlformats.org/drawingml/2006/main">
                        <a:graphicData uri="http://schemas.microsoft.com/office/word/2010/wordprocessingShape">
                          <wps:wsp>
                            <wps:cNvSpPr txBox="1"/>
                            <wps:spPr>
                              <a:xfrm>
                                <a:off x="0" y="0"/>
                                <a:ext cx="184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49555" cy="175260"/>
                      <wp:effectExtent l="0" t="0" r="0" b="0"/>
                      <wp:wrapNone/>
                      <wp:docPr id="2" name="Frame2"/>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75360" cy="175260"/>
                      <wp:effectExtent l="0" t="0" r="0" b="0"/>
                      <wp:wrapNone/>
                      <wp:docPr id="3" name="Frame3"/>
                      <a:graphic xmlns:a="http://schemas.openxmlformats.org/drawingml/2006/main">
                        <a:graphicData uri="http://schemas.microsoft.com/office/word/2010/wordprocessingShape">
                          <wps:wsp>
                            <wps:cNvSpPr txBox="1"/>
                            <wps:spPr>
                              <a:xfrm>
                                <a:off x="0" y="0"/>
                                <a:ext cx="97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91260" cy="175260"/>
                      <wp:effectExtent l="0" t="0" r="0" b="0"/>
                      <wp:wrapNone/>
                      <wp:docPr id="5" name="Frame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2" w:type="dxa"/>
            <w:gridSpan w:val="5"/>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LEGACY HOUSING CORPORATION</w:t>
            </w:r>
          </w:p>
        </w:tc>
      </w:tr>
      <w:tr>
        <w:trPr/>
        <w:tc>
          <w:tcPr>
            <w:tcW w:w="7052" w:type="dxa"/>
            <w:gridSpan w:val="5"/>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(Exact name of registrant as specified in its charter)</w:t>
            </w:r>
          </w:p>
        </w:tc>
      </w:tr>
      <w:tr>
        <w:trPr/>
        <w:tc>
          <w:tcPr>
            <w:tcW w:w="2901"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  ​ ​ ​</w:t>
            </w:r>
          </w:p>
        </w:tc>
        <w:tc>
          <w:tcPr>
            <w:tcW w:w="1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76" w:type="dxa"/>
            <w:tcBorders/>
            <w:vAlign w:val="center"/>
          </w:tcPr>
          <w:p>
            <w:pPr>
              <w:pStyle w:val="TableContents"/>
              <w:bidi w:val="0"/>
              <w:spacing w:before="0" w:after="0"/>
              <w:ind w:left="0" w:right="0" w:hanging="0"/>
              <w:jc w:val="left"/>
              <w:rPr/>
            </w:pPr>
            <w:r>
              <w:rPr/>
              <w:t>​</w:t>
            </w:r>
          </w:p>
        </w:tc>
      </w:tr>
      <w:tr>
        <w:trPr/>
        <w:tc>
          <w:tcPr>
            <w:tcW w:w="29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Texas</w:t>
            </w:r>
          </w:p>
        </w:tc>
        <w:tc>
          <w:tcPr>
            <w:tcW w:w="393"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53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001-38761</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20-2897516</w:t>
            </w:r>
          </w:p>
        </w:tc>
      </w:tr>
      <w:tr>
        <w:trPr/>
        <w:tc>
          <w:tcPr>
            <w:tcW w:w="290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(State or other jurisdiction</w:t>
              <w:br/>
              <w:t>of incorporation)</w:t>
            </w:r>
          </w:p>
        </w:tc>
        <w:tc>
          <w:tcPr>
            <w:tcW w:w="393" w:type="dxa"/>
            <w:tcBorders/>
            <w:vAlign w:val="center"/>
          </w:tcPr>
          <w:p>
            <w:pPr>
              <w:pStyle w:val="TableContents"/>
              <w:bidi w:val="0"/>
              <w:spacing w:before="0" w:after="0"/>
              <w:ind w:left="0" w:right="0" w:hanging="0"/>
              <w:jc w:val="left"/>
              <w:rPr/>
            </w:pPr>
            <w:r>
              <w:rPr/>
              <w:t>​</w:t>
            </w:r>
          </w:p>
        </w:tc>
        <w:tc>
          <w:tcPr>
            <w:tcW w:w="153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(Commission</w:t>
              <w:br/>
              <w:t>File Number)</w:t>
            </w:r>
          </w:p>
        </w:tc>
        <w:tc>
          <w:tcPr>
            <w:tcW w:w="346" w:type="dxa"/>
            <w:tcBorders/>
            <w:vAlign w:val="center"/>
          </w:tcPr>
          <w:p>
            <w:pPr>
              <w:pStyle w:val="TableContents"/>
              <w:bidi w:val="0"/>
              <w:spacing w:before="0" w:after="0"/>
              <w:ind w:left="0" w:right="0" w:hanging="0"/>
              <w:jc w:val="left"/>
              <w:rPr/>
            </w:pPr>
            <w:r>
              <w:rPr/>
              <w:t>​</w:t>
            </w:r>
          </w:p>
        </w:tc>
        <w:tc>
          <w:tcPr>
            <w:tcW w:w="187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(I.R.S. Employer</w:t>
              <w:br/>
              <w:t>Identification No.)</w:t>
            </w:r>
          </w:p>
        </w:tc>
      </w:tr>
      <w:tr>
        <w:trPr/>
        <w:tc>
          <w:tcPr>
            <w:tcW w:w="2901"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left"/>
              <w:rPr/>
            </w:pPr>
            <w:r>
              <w:rPr/>
              <w:t>​</w:t>
            </w:r>
          </w:p>
        </w:tc>
      </w:tr>
      <w:tr>
        <w:trPr/>
        <w:tc>
          <w:tcPr>
            <w:tcW w:w="4830"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1600 Airport Freeway, #100</w:t>
              <w:br/>
              <w:t>Bedford, Texas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76022</w:t>
            </w:r>
          </w:p>
        </w:tc>
      </w:tr>
      <w:tr>
        <w:trPr/>
        <w:tc>
          <w:tcPr>
            <w:tcW w:w="4830" w:type="dxa"/>
            <w:gridSpan w:val="3"/>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(Address of principal executive offices, including)</w:t>
            </w:r>
          </w:p>
        </w:tc>
        <w:tc>
          <w:tcPr>
            <w:tcW w:w="346"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Registrant’s telephone number, including area code: (817) 799-4900</w:t>
      </w:r>
    </w:p>
    <w:p>
      <w:pPr>
        <w:pStyle w:val="TextBody"/>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(Former name or former address, if changed since last report.)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 xml:space="preserve">☐ </w:t>
      </w:r>
      <w:r>
        <w:rPr>
          <w:rFonts w:ascii="Times New Roman;Times;serif" w:hAnsi="Times New Roman;Times;serif"/>
          <w:sz w:val="22"/>
        </w:rPr>
        <w:t>Written communications pursuant to Rule 425 under the Securities Act (17 CFR 230.425)</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 xml:space="preserve">☐ </w:t>
      </w:r>
      <w:r>
        <w:rPr>
          <w:rFonts w:ascii="Times New Roman;Times;serif" w:hAnsi="Times New Roman;Times;serif"/>
          <w:sz w:val="22"/>
        </w:rPr>
        <w:t>Soliciting material pursuant to Rule 14a-12 under the Exchange Act (17 CFR 240.14a-12)</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 xml:space="preserve">☐ </w:t>
      </w:r>
      <w:r>
        <w:rPr>
          <w:rFonts w:ascii="Times New Roman;Times;serif" w:hAnsi="Times New Roman;Times;serif"/>
          <w:sz w:val="22"/>
        </w:rPr>
        <w:t>Pre-commencement communications pursuant to Rule 14d-2(b) under the Exchange Act (17 CFR 240.14d-2(b))</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 xml:space="preserve">☐ </w:t>
      </w:r>
      <w:r>
        <w:rPr>
          <w:rFonts w:ascii="Times New Roman;Times;serif" w:hAnsi="Times New Roman;Times;serif"/>
          <w:sz w:val="22"/>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ckLMWcXD3kudppz5TLEN_Q_1_4"/>
      <w:bookmarkStart w:id="20" w:name="Tc_vPOJfpMTlEWpzcEzSjYKpA_1_2"/>
      <w:bookmarkStart w:id="21" w:name="Tc_RO8eLgOzfkmXMakMUqBbFA_1_0"/>
      <w:bookmarkStart w:id="22" w:name="_64ca6ee9_deba_4fc7_b749_ad570e8521c4"/>
      <w:bookmarkStart w:id="23" w:name="Tc_ckLMWcXD3kudppz5TLEN_Q_1_4"/>
      <w:bookmarkStart w:id="24" w:name="Tc_vPOJfpMTlEWpzcEzSjYKpA_1_2"/>
      <w:bookmarkStart w:id="25" w:name="Tc_RO8eLgOzfkmXMakMUqBbFA_1_0"/>
      <w:bookmarkStart w:id="26" w:name="_64ca6ee9_deba_4fc7_b749_ad570e8521c4"/>
      <w:bookmarkEnd w:id="23"/>
      <w:bookmarkEnd w:id="24"/>
      <w:bookmarkEnd w:id="25"/>
      <w:bookmarkEnd w:id="26"/>
    </w:p>
    <w:tbl>
      <w:tblPr>
        <w:tblW w:w="9620" w:type="dxa"/>
        <w:jc w:val="left"/>
        <w:tblInd w:w="0" w:type="dxa"/>
        <w:tblLayout w:type="fixed"/>
        <w:tblCellMar>
          <w:top w:w="0" w:type="dxa"/>
          <w:left w:w="0" w:type="dxa"/>
          <w:bottom w:w="0" w:type="dxa"/>
          <w:right w:w="0" w:type="dxa"/>
        </w:tblCellMar>
      </w:tblPr>
      <w:tblGrid>
        <w:gridCol w:w="3601"/>
        <w:gridCol w:w="346"/>
        <w:gridCol w:w="1621"/>
        <w:gridCol w:w="346"/>
        <w:gridCol w:w="37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286635" cy="29210"/>
                      <wp:effectExtent l="0" t="0" r="0" b="0"/>
                      <wp:wrapNone/>
                      <wp:docPr id="6" name="Frame6"/>
                      <a:graphic xmlns:a="http://schemas.openxmlformats.org/drawingml/2006/main">
                        <a:graphicData uri="http://schemas.microsoft.com/office/word/2010/wordprocessingShape">
                          <wps:wsp>
                            <wps:cNvSpPr txBox="1"/>
                            <wps:spPr>
                              <a:xfrm>
                                <a:off x="0" y="0"/>
                                <a:ext cx="2286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29210"/>
                      <wp:effectExtent l="0" t="0" r="0" b="0"/>
                      <wp:wrapNone/>
                      <wp:docPr id="7" name="Frame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353310" cy="29210"/>
                      <wp:effectExtent l="0" t="0" r="0" b="0"/>
                      <wp:wrapNone/>
                      <wp:docPr id="8" name="Frame8"/>
                      <a:graphic xmlns:a="http://schemas.openxmlformats.org/drawingml/2006/main">
                        <a:graphicData uri="http://schemas.microsoft.com/office/word/2010/wordprocessingShape">
                          <wps:wsp>
                            <wps:cNvSpPr txBox="1"/>
                            <wps:spPr>
                              <a:xfrm>
                                <a:off x="0" y="0"/>
                                <a:ext cx="2353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60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4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LEGH</w:t>
            </w:r>
          </w:p>
        </w:tc>
        <w:tc>
          <w:tcPr>
            <w:tcW w:w="34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Indicate by check mark whether the registrant is an emerging growth company as defined in Rule 405 of the Securities Act of 1933 or Rule 12b-2 of the Securities Exchange Act of 1934.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bookmarkStart w:id="27" w:name="_ec2ae835_a422_4d7c_8bcc_50bd29df2352"/>
      <w:bookmarkEnd w:id="27"/>
      <w:r>
        <w:rPr>
          <w:rFonts w:ascii="Times New Roman;Times;serif" w:hAnsi="Times New Roman;Times;serif"/>
          <w:b/>
          <w:sz w:val="22"/>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On July 17, 2026, Curtis D. Hodgson notified the Board of Directors (the “Board”) of Legacy Housing Corporation (the “Company”) of his decision to retire, effective July 21, 2026, from his positions as Executive Chairman of the Company and as a member of the Board.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Mr. Hodgson did not serve on any committees of the Board.</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A copy of Mr. Hodgson’s letter to the Board, dated July 17, 2026, is filed as Exhibit 99.1 to this Current Report on Form 8-K and is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2"/>
        </w:rPr>
      </w:pPr>
      <w:bookmarkStart w:id="28" w:name="_f8e5eb3c_8961_47fb_8f96_ba109d462666"/>
      <w:bookmarkEnd w:id="28"/>
      <w:r>
        <w:rPr>
          <w:rFonts w:ascii="Times New Roman;Times;serif" w:hAnsi="Times New Roman;Times;serif"/>
          <w:b/>
          <w:sz w:val="22"/>
        </w:rPr>
        <w:t>Item 9.01. Financial Statements and Exhibits.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 Exhibits.</w:t>
      </w:r>
    </w:p>
    <w:tbl>
      <w:tblPr>
        <w:tblW w:w="9183" w:type="dxa"/>
        <w:jc w:val="left"/>
        <w:tblInd w:w="0" w:type="dxa"/>
        <w:tblLayout w:type="fixed"/>
        <w:tblCellMar>
          <w:top w:w="0" w:type="dxa"/>
          <w:left w:w="0" w:type="dxa"/>
          <w:bottom w:w="0" w:type="dxa"/>
          <w:right w:w="0" w:type="dxa"/>
        </w:tblCellMar>
      </w:tblPr>
      <w:tblGrid>
        <w:gridCol w:w="1231"/>
        <w:gridCol w:w="346"/>
        <w:gridCol w:w="7606"/>
      </w:tblGrid>
      <w:tr>
        <w:trPr/>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06" w:type="dxa"/>
            <w:tcBorders/>
            <w:vAlign w:val="center"/>
          </w:tcPr>
          <w:p>
            <w:pPr>
              <w:pStyle w:val="TableContents"/>
              <w:bidi w:val="0"/>
              <w:spacing w:before="0" w:after="0"/>
              <w:ind w:left="0" w:right="0" w:hanging="0"/>
              <w:jc w:val="left"/>
              <w:rPr/>
            </w:pPr>
            <w:r>
              <w:rPr/>
              <w:t>​</w:t>
            </w:r>
          </w:p>
        </w:tc>
      </w:tr>
      <w:tr>
        <w:trPr/>
        <w:tc>
          <w:tcPr>
            <w:tcW w:w="1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Exhibit No.</w:t>
            </w:r>
          </w:p>
        </w:tc>
        <w:tc>
          <w:tcPr>
            <w:tcW w:w="346" w:type="dxa"/>
            <w:tcBorders/>
            <w:vAlign w:val="center"/>
          </w:tcPr>
          <w:p>
            <w:pPr>
              <w:pStyle w:val="TableContents"/>
              <w:bidi w:val="0"/>
              <w:spacing w:before="0" w:after="0"/>
              <w:ind w:left="0" w:right="0" w:hanging="0"/>
              <w:jc w:val="left"/>
              <w:rPr/>
            </w:pPr>
            <w:r>
              <w:rPr/>
              <w:t>  ​ ​ ​</w:t>
            </w:r>
          </w:p>
        </w:tc>
        <w:tc>
          <w:tcPr>
            <w:tcW w:w="7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Description</w:t>
            </w:r>
          </w:p>
        </w:tc>
      </w:tr>
      <w:tr>
        <w:trPr/>
        <w:tc>
          <w:tcPr>
            <w:tcW w:w="12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99.1</w:t>
            </w:r>
          </w:p>
        </w:tc>
        <w:tc>
          <w:tcPr>
            <w:tcW w:w="346" w:type="dxa"/>
            <w:tcBorders/>
            <w:vAlign w:val="center"/>
          </w:tcPr>
          <w:p>
            <w:pPr>
              <w:pStyle w:val="TableContents"/>
              <w:bidi w:val="0"/>
              <w:spacing w:before="0" w:after="0"/>
              <w:ind w:left="0" w:right="0" w:hanging="0"/>
              <w:jc w:val="left"/>
              <w:rPr/>
            </w:pPr>
            <w:r>
              <w:rPr/>
              <w:t>​</w:t>
            </w:r>
          </w:p>
        </w:tc>
        <w:tc>
          <w:tcPr>
            <w:tcW w:w="7606" w:type="dxa"/>
            <w:tcBorders>
              <w:top w:val="single" w:sz="2" w:space="0" w:color="000000"/>
            </w:tcBorders>
            <w:tcMar>
              <w:top w:w="28" w:type="dxa"/>
            </w:tcMar>
            <w:vAlign w:val="center"/>
          </w:tcPr>
          <w:p>
            <w:pPr>
              <w:pStyle w:val="TableContents"/>
              <w:bidi w:val="0"/>
              <w:spacing w:before="0" w:after="0"/>
              <w:ind w:left="0" w:right="0" w:hanging="0"/>
              <w:jc w:val="left"/>
              <w:rPr/>
            </w:pPr>
            <w:hyperlink w:anchor="legh-20260717xex99d1.htm">
              <w:r>
                <w:rPr>
                  <w:rStyle w:val="InternetLink"/>
                  <w:rFonts w:ascii="Times New Roman;Times;serif" w:hAnsi="Times New Roman;Times;serif"/>
                  <w:b w:val="false"/>
                  <w:i w:val="false"/>
                  <w:caps w:val="false"/>
                  <w:smallCaps w:val="false"/>
                  <w:sz w:val="20"/>
                </w:rPr>
                <w:t>Letter of Curtis D. Hodgson to the Board of Directors, dated July 17, 2026</w:t>
              </w:r>
            </w:hyperlink>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346" w:type="dxa"/>
            <w:tcBorders/>
            <w:vAlign w:val="center"/>
          </w:tcPr>
          <w:p>
            <w:pPr>
              <w:pStyle w:val="TableContents"/>
              <w:bidi w:val="0"/>
              <w:spacing w:before="0" w:after="0"/>
              <w:ind w:left="0" w:right="0" w:hanging="0"/>
              <w:jc w:val="left"/>
              <w:rPr/>
            </w:pPr>
            <w:r>
              <w:rPr/>
              <w:t>​</w:t>
            </w:r>
          </w:p>
        </w:tc>
        <w:tc>
          <w:tcPr>
            <w:tcW w:w="760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bookmarkStart w:id="29" w:name="_1415097a_96d7_4bb6_bca6_de952e53679b"/>
      <w:bookmarkEnd w:id="29"/>
      <w:r>
        <w:rPr>
          <w:rFonts w:ascii="Times New Roman;Times;serif" w:hAnsi="Times New Roman;Times;serif"/>
          <w:b/>
          <w:sz w:val="22"/>
        </w:rPr>
        <w:t>SIGNATURE</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w:t>
      </w:r>
    </w:p>
    <w:tbl>
      <w:tblPr>
        <w:tblW w:w="4189" w:type="dxa"/>
        <w:jc w:val="left"/>
        <w:tblInd w:w="0" w:type="dxa"/>
        <w:tblLayout w:type="fixed"/>
        <w:tblCellMar>
          <w:top w:w="0" w:type="dxa"/>
          <w:left w:w="0" w:type="dxa"/>
          <w:bottom w:w="0" w:type="dxa"/>
          <w:right w:w="0" w:type="dxa"/>
        </w:tblCellMar>
      </w:tblPr>
      <w:tblGrid>
        <w:gridCol w:w="994"/>
        <w:gridCol w:w="3041"/>
        <w:gridCol w:w="154"/>
      </w:tblGrid>
      <w:tr>
        <w:trPr/>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LEGACY HOUSING CORPORATION</w:t>
            </w:r>
          </w:p>
        </w:tc>
        <w:tc>
          <w:tcPr>
            <w:tcW w:w="154" w:type="dxa"/>
            <w:tcBorders/>
            <w:vAlign w:val="center"/>
          </w:tcPr>
          <w:p>
            <w:pPr>
              <w:pStyle w:val="TableContents"/>
              <w:bidi w:val="0"/>
              <w:spacing w:before="0" w:after="0"/>
              <w:ind w:left="0" w:right="0" w:hanging="0"/>
              <w:jc w:val="left"/>
              <w:rPr/>
            </w:pPr>
            <w:r>
              <w:rPr/>
              <w:t>​</w:t>
            </w:r>
          </w:p>
        </w:tc>
      </w:tr>
      <w:tr>
        <w:trPr/>
        <w:tc>
          <w:tcPr>
            <w:tcW w:w="403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July 22, 2026</w:t>
            </w:r>
          </w:p>
        </w:tc>
        <w:tc>
          <w:tcPr>
            <w:tcW w:w="154" w:type="dxa"/>
            <w:tcBorders/>
            <w:vAlign w:val="center"/>
          </w:tcPr>
          <w:p>
            <w:pPr>
              <w:pStyle w:val="TableContents"/>
              <w:bidi w:val="0"/>
              <w:spacing w:before="0" w:after="0"/>
              <w:ind w:left="0" w:right="0" w:hanging="0"/>
              <w:jc w:val="left"/>
              <w:rPr/>
            </w:pPr>
            <w:r>
              <w:rPr/>
              <w:t>​</w:t>
            </w:r>
          </w:p>
        </w:tc>
      </w:tr>
      <w:tr>
        <w:trPr/>
        <w:tc>
          <w:tcPr>
            <w:tcW w:w="403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Jon Langbert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0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Jon Langbert</w:t>
            </w:r>
          </w:p>
        </w:tc>
        <w:tc>
          <w:tcPr>
            <w:tcW w:w="154" w:type="dxa"/>
            <w:tcBorders/>
            <w:vAlign w:val="center"/>
          </w:tcPr>
          <w:p>
            <w:pPr>
              <w:pStyle w:val="TableContents"/>
              <w:bidi w:val="0"/>
              <w:spacing w:before="0" w:after="0"/>
              <w:ind w:left="0" w:right="0" w:hanging="0"/>
              <w:jc w:val="left"/>
              <w:rPr/>
            </w:pPr>
            <w:r>
              <w:rPr/>
              <w:t>​</w:t>
            </w:r>
          </w:p>
        </w:tc>
      </w:tr>
      <w:tr>
        <w:trPr/>
        <w:tc>
          <w:tcPr>
            <w:tcW w:w="9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0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30" w:name="legh-20260717xex99d1.htm"/>
      <w:bookmarkStart w:id="31" w:name="kslegh20260717xex99d1"/>
      <w:bookmarkEnd w:id="30"/>
      <w:bookmarkEnd w:id="31"/>
      <w:r>
        <w:rPr>
          <w:rFonts w:ascii="Times New Roman;Times;serif" w:hAnsi="Times New Roman;Times;serif"/>
          <w:b/>
          <w:sz w:val="20"/>
        </w:rPr>
        <w:t>EXHIBIT 99.1</w:t>
      </w:r>
      <w:r>
        <w:br w:type="page"/>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is a copy of the email submitted by Curtis D. Hodgson to the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LEGH board members: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July 21st at 5pm, I resign from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has been a very difficult decision for me. Kenny and I have been partners for a very long time. We have jumped in and out of thousands and thousands of mobile homes. Now I am 72 years old, and it just feels like the right time to “go to the house.”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that note, if you find time to visit us in Minnesota, we always have comfortable beds, electric bikes, ski boats, and clean cars. Plenty of cold beer, too.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truly has been an honor to work with y’all. I’m always just a phone call away.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Curtis D. Hodgson</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3184</Characters>
  <CharactersWithSpaces>3835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